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17A41B0B" w14:textId="77777777" w:rsidR="000571D8" w:rsidRDefault="000571D8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0571D8">
        <w:rPr>
          <w:rFonts w:cs="Arial"/>
          <w:b/>
          <w:sz w:val="22"/>
          <w:szCs w:val="22"/>
        </w:rPr>
        <w:t>ELEKTROMONTÁŽNÍ PRÁCE – STAVBY, BO A ODSTRAŇOVÁNÍ PORUCH NA ZAŘÍZENÍ VN, NN A DTS V OBDOBÍ 2022 - 2024</w:t>
      </w:r>
      <w:r w:rsidRPr="000571D8">
        <w:rPr>
          <w:rFonts w:cs="Arial"/>
          <w:b/>
          <w:sz w:val="22"/>
          <w:szCs w:val="22"/>
        </w:rPr>
        <w:t xml:space="preserve"> </w:t>
      </w:r>
    </w:p>
    <w:p w14:paraId="77F7E1FC" w14:textId="6CD3E279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A30012" w:rsidRPr="00A30012" w14:paraId="2805595D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89AC" w14:textId="77777777" w:rsidR="00A30012" w:rsidRPr="00A30012" w:rsidRDefault="00A30012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4EFE" w14:textId="77777777" w:rsidR="00A30012" w:rsidRPr="00A30012" w:rsidRDefault="00A30012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A30012" w:rsidRPr="00A30012" w14:paraId="43BAB8A6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1E9F" w14:textId="15D97B5A" w:rsidR="00A30012" w:rsidRPr="00F102CE" w:rsidRDefault="00A30012" w:rsidP="00F102CE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 xml:space="preserve">Celkem </w:t>
            </w:r>
            <w:r w:rsidR="00F102CE" w:rsidRPr="00F102CE">
              <w:rPr>
                <w:b/>
              </w:rPr>
              <w:t>Plánované stavby</w:t>
            </w:r>
            <w:r w:rsidRPr="00F102CE">
              <w:t xml:space="preserve"> za </w:t>
            </w:r>
            <w:r w:rsidR="00F102CE" w:rsidRPr="00F102CE">
              <w:t>3</w:t>
            </w:r>
            <w:r w:rsidRPr="00F102CE">
              <w:t xml:space="preserve"> rok</w:t>
            </w:r>
            <w:r w:rsidR="00F102CE" w:rsidRPr="00F102CE">
              <w:t>y</w:t>
            </w:r>
            <w:r w:rsidRPr="00F102CE">
              <w:t xml:space="preserve"> (</w:t>
            </w:r>
            <w:r w:rsidR="00F102CE" w:rsidRPr="00F102CE">
              <w:t>36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39DB1CC" w14:textId="77777777" w:rsidR="00A30012" w:rsidRPr="00A30012" w:rsidRDefault="00A30012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0686F9C" w14:textId="77777777" w:rsidTr="00F102CE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9477" w14:textId="0257E3E3" w:rsidR="00F102CE" w:rsidRPr="00F102CE" w:rsidRDefault="00F102CE" w:rsidP="00F102CE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2E831A" w14:textId="77777777" w:rsidR="00F102CE" w:rsidRPr="00A30012" w:rsidRDefault="00F102CE" w:rsidP="00F102CE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08CD78F" w14:textId="77777777" w:rsidTr="00F102CE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947A" w14:textId="49AF496C" w:rsidR="00F102CE" w:rsidRPr="00F102CE" w:rsidRDefault="00F102CE" w:rsidP="00F102CE">
            <w:pPr>
              <w:pStyle w:val="Odstavecseseznamem"/>
              <w:numPr>
                <w:ilvl w:val="0"/>
                <w:numId w:val="48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Poruchy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E3003B" w14:textId="77777777" w:rsidR="00F102CE" w:rsidRPr="00A30012" w:rsidRDefault="00F102CE" w:rsidP="00F102CE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08DE0424" w14:textId="77777777" w:rsidR="00A30012" w:rsidRPr="00A30012" w:rsidRDefault="00A30012" w:rsidP="00A3001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8519ACA" w14:textId="77777777" w:rsidR="00A30012" w:rsidRPr="00A30012" w:rsidRDefault="00A30012" w:rsidP="00A3001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A30012" w:rsidRPr="00A30012" w14:paraId="74C36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AC1CAF" w14:textId="534712C6" w:rsidR="00A30012" w:rsidRPr="00A30012" w:rsidRDefault="00A30012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4ED55597" w14:textId="5CEF17B5" w:rsidR="00A30012" w:rsidRPr="00A30012" w:rsidRDefault="00A30012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 w:rsidR="00F102CE"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 w:rsidR="00F102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2CE"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94170F9" w14:textId="77777777" w:rsidR="00A30012" w:rsidRPr="00A30012" w:rsidRDefault="00A30012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0E97E89C" w14:textId="77777777" w:rsidR="00A30012" w:rsidRPr="00A30012" w:rsidRDefault="00A30012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08760FAB" w14:textId="77777777" w:rsidR="00A30012" w:rsidRPr="0001654E" w:rsidRDefault="00A30012" w:rsidP="00A300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lastRenderedPageBreak/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15150D18" w14:textId="77777777" w:rsidR="000571D8" w:rsidRDefault="000571D8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0571D8">
        <w:rPr>
          <w:rFonts w:cs="Arial"/>
          <w:b/>
          <w:sz w:val="22"/>
          <w:szCs w:val="22"/>
        </w:rPr>
        <w:t>ELEKTROMONTÁŽNÍ PRÁCE – STAVBY, BO A ODSTRAŇOVÁNÍ PORUCH NA ZAŘÍZENÍ VN, NN A DTS V OBDOBÍ 2022 - 2024</w:t>
      </w:r>
      <w:r w:rsidRPr="000571D8">
        <w:rPr>
          <w:rFonts w:cs="Arial"/>
          <w:b/>
          <w:sz w:val="22"/>
          <w:szCs w:val="22"/>
        </w:rPr>
        <w:t xml:space="preserve"> </w:t>
      </w:r>
    </w:p>
    <w:p w14:paraId="24CE3090" w14:textId="01BEF04B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0B635A" w14:textId="77777777" w:rsidR="00F102CE" w:rsidRPr="00A30012" w:rsidRDefault="00F102CE" w:rsidP="00F102CE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04980215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63B7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2C29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6532B524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834B" w14:textId="77777777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A7DBFC5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4C00D3B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858" w14:textId="77777777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1EC1E3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126BA911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F54A" w14:textId="77777777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Poruchy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1A0CD8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741A88C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3CEBE59E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15FDD497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D4A14F" w14:textId="13C4FAFB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383D3568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36AB3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0F539EC0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45D1581B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lastRenderedPageBreak/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4C486" w14:textId="77777777" w:rsidR="008B4D3B" w:rsidRDefault="008B4D3B" w:rsidP="007254DC">
      <w:r>
        <w:separator/>
      </w:r>
    </w:p>
  </w:endnote>
  <w:endnote w:type="continuationSeparator" w:id="0">
    <w:p w14:paraId="20CA8AFD" w14:textId="77777777" w:rsidR="008B4D3B" w:rsidRDefault="008B4D3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C3629" w14:textId="77777777" w:rsidR="008B4D3B" w:rsidRDefault="008B4D3B" w:rsidP="007254DC">
      <w:r>
        <w:separator/>
      </w:r>
    </w:p>
  </w:footnote>
  <w:footnote w:type="continuationSeparator" w:id="0">
    <w:p w14:paraId="55F615A0" w14:textId="77777777" w:rsidR="008B4D3B" w:rsidRDefault="008B4D3B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571D8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4D3B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37</cp:revision>
  <cp:lastPrinted>2019-06-04T11:19:00Z</cp:lastPrinted>
  <dcterms:created xsi:type="dcterms:W3CDTF">2019-06-04T11:14:00Z</dcterms:created>
  <dcterms:modified xsi:type="dcterms:W3CDTF">2021-03-24T19:49:00Z</dcterms:modified>
</cp:coreProperties>
</file>